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6B" w:rsidRDefault="00C97F6B" w:rsidP="00C97F6B">
      <w:pPr>
        <w:pStyle w:val="a3"/>
        <w:rPr>
          <w:sz w:val="30"/>
        </w:rPr>
      </w:pPr>
    </w:p>
    <w:p w:rsidR="00C97F6B" w:rsidRPr="008E4647" w:rsidRDefault="00C97F6B" w:rsidP="008E4647">
      <w:pPr>
        <w:pStyle w:val="a3"/>
        <w:tabs>
          <w:tab w:val="left" w:pos="6609"/>
        </w:tabs>
        <w:spacing w:before="1" w:line="352" w:lineRule="auto"/>
        <w:ind w:left="741" w:right="556" w:firstLine="404"/>
        <w:rPr>
          <w:i/>
          <w:sz w:val="28"/>
          <w:szCs w:val="28"/>
        </w:rPr>
      </w:pPr>
      <w:r w:rsidRPr="008E4647">
        <w:rPr>
          <w:w w:val="95"/>
          <w:sz w:val="28"/>
          <w:szCs w:val="28"/>
        </w:rPr>
        <w:t xml:space="preserve">Перечень и коды главных администраторов источников внутреннего </w:t>
      </w:r>
      <w:r w:rsidRPr="008E4647">
        <w:rPr>
          <w:sz w:val="28"/>
          <w:szCs w:val="28"/>
        </w:rPr>
        <w:t>финансирования</w:t>
      </w:r>
      <w:r w:rsidRPr="008E4647">
        <w:rPr>
          <w:spacing w:val="-52"/>
          <w:sz w:val="28"/>
          <w:szCs w:val="28"/>
        </w:rPr>
        <w:t xml:space="preserve"> </w:t>
      </w:r>
      <w:r w:rsidRPr="008E4647">
        <w:rPr>
          <w:sz w:val="28"/>
          <w:szCs w:val="28"/>
        </w:rPr>
        <w:t>дефицита</w:t>
      </w:r>
      <w:r w:rsidRPr="008E4647">
        <w:rPr>
          <w:spacing w:val="-43"/>
          <w:sz w:val="28"/>
          <w:szCs w:val="28"/>
        </w:rPr>
        <w:t xml:space="preserve"> </w:t>
      </w:r>
      <w:r w:rsidR="000B48AE">
        <w:rPr>
          <w:sz w:val="28"/>
          <w:szCs w:val="28"/>
        </w:rPr>
        <w:t xml:space="preserve"> </w:t>
      </w:r>
      <w:r w:rsidR="008E4647" w:rsidRPr="008E4647">
        <w:rPr>
          <w:sz w:val="28"/>
          <w:szCs w:val="28"/>
        </w:rPr>
        <w:t xml:space="preserve"> бюджета</w:t>
      </w:r>
      <w:r w:rsidR="000B48AE">
        <w:rPr>
          <w:sz w:val="28"/>
          <w:szCs w:val="28"/>
        </w:rPr>
        <w:t xml:space="preserve"> Октябрьского сельсовета</w:t>
      </w:r>
      <w:bookmarkStart w:id="0" w:name="_GoBack"/>
      <w:bookmarkEnd w:id="0"/>
      <w:r w:rsidR="008E4647" w:rsidRPr="008E4647">
        <w:rPr>
          <w:sz w:val="28"/>
          <w:szCs w:val="28"/>
        </w:rPr>
        <w:t xml:space="preserve"> на 2021 и плановый период 2022-2022г.</w:t>
      </w:r>
    </w:p>
    <w:tbl>
      <w:tblPr>
        <w:tblW w:w="9565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0"/>
        <w:gridCol w:w="3273"/>
        <w:gridCol w:w="3632"/>
      </w:tblGrid>
      <w:tr w:rsidR="00C97F6B" w:rsidTr="00D903D4">
        <w:trPr>
          <w:trHeight w:val="560"/>
        </w:trPr>
        <w:tc>
          <w:tcPr>
            <w:tcW w:w="5933" w:type="dxa"/>
            <w:gridSpan w:val="2"/>
          </w:tcPr>
          <w:p w:rsidR="00C97F6B" w:rsidRPr="0024149D" w:rsidRDefault="00C97F6B" w:rsidP="007A66CA">
            <w:pPr>
              <w:pStyle w:val="TableParagraph"/>
              <w:spacing w:line="237" w:lineRule="auto"/>
              <w:ind w:left="1122" w:hanging="455"/>
              <w:rPr>
                <w:sz w:val="24"/>
              </w:rPr>
            </w:pPr>
            <w:r w:rsidRPr="0024149D">
              <w:rPr>
                <w:sz w:val="24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632" w:type="dxa"/>
            <w:vMerge w:val="restart"/>
          </w:tcPr>
          <w:p w:rsidR="00C97F6B" w:rsidRPr="0024149D" w:rsidRDefault="00C97F6B" w:rsidP="007A66CA">
            <w:pPr>
              <w:pStyle w:val="TableParagraph"/>
              <w:ind w:left="75" w:right="36" w:hanging="2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Наименование главного администратора источников внутреннего финансирования дефицита</w:t>
            </w:r>
            <w:r w:rsidRPr="0024149D">
              <w:rPr>
                <w:spacing w:val="-20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бюджета/Наименование кода классификации источника внутреннего финансирования дефицита</w:t>
            </w:r>
            <w:r w:rsidRPr="0024149D">
              <w:rPr>
                <w:spacing w:val="1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</w:tr>
      <w:tr w:rsidR="00C97F6B" w:rsidTr="00D903D4">
        <w:trPr>
          <w:trHeight w:val="1365"/>
        </w:trPr>
        <w:tc>
          <w:tcPr>
            <w:tcW w:w="2660" w:type="dxa"/>
          </w:tcPr>
          <w:p w:rsidR="00C97F6B" w:rsidRPr="0024149D" w:rsidRDefault="00C97F6B" w:rsidP="007A66CA">
            <w:pPr>
              <w:pStyle w:val="TableParagraph"/>
              <w:spacing w:before="101"/>
              <w:ind w:left="46" w:right="5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</w:t>
            </w:r>
            <w:r w:rsidRPr="0024149D">
              <w:rPr>
                <w:spacing w:val="-34"/>
                <w:sz w:val="24"/>
              </w:rPr>
              <w:t xml:space="preserve"> </w:t>
            </w:r>
            <w:r w:rsidRPr="0024149D">
              <w:rPr>
                <w:sz w:val="24"/>
              </w:rPr>
              <w:t>администратора источников внутреннего финансирования дефицита</w:t>
            </w:r>
            <w:r w:rsidRPr="0024149D">
              <w:rPr>
                <w:spacing w:val="14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3273" w:type="dxa"/>
          </w:tcPr>
          <w:p w:rsidR="00C97F6B" w:rsidRPr="0024149D" w:rsidRDefault="00C97F6B" w:rsidP="007A66CA">
            <w:pPr>
              <w:pStyle w:val="TableParagraph"/>
              <w:spacing w:before="101"/>
              <w:ind w:left="225" w:right="3" w:hanging="31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группы, подгруппы, статьи и вида источника внутреннего</w:t>
            </w:r>
            <w:r w:rsidRPr="0024149D">
              <w:rPr>
                <w:spacing w:val="-26"/>
                <w:sz w:val="24"/>
              </w:rPr>
              <w:t xml:space="preserve"> </w:t>
            </w:r>
            <w:r w:rsidRPr="0024149D">
              <w:rPr>
                <w:sz w:val="24"/>
              </w:rPr>
              <w:t>финансирования дефицита</w:t>
            </w:r>
            <w:r w:rsidRPr="0024149D">
              <w:rPr>
                <w:spacing w:val="16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3632" w:type="dxa"/>
            <w:vMerge/>
            <w:tcBorders>
              <w:top w:val="nil"/>
            </w:tcBorders>
          </w:tcPr>
          <w:p w:rsidR="00C97F6B" w:rsidRPr="0024149D" w:rsidRDefault="00C97F6B" w:rsidP="007A66CA">
            <w:pPr>
              <w:rPr>
                <w:sz w:val="2"/>
                <w:szCs w:val="2"/>
              </w:rPr>
            </w:pPr>
          </w:p>
        </w:tc>
      </w:tr>
      <w:tr w:rsidR="00C97F6B" w:rsidTr="00D903D4">
        <w:trPr>
          <w:trHeight w:val="267"/>
        </w:trPr>
        <w:tc>
          <w:tcPr>
            <w:tcW w:w="2660" w:type="dxa"/>
          </w:tcPr>
          <w:p w:rsidR="00C97F6B" w:rsidRPr="00EB4D47" w:rsidRDefault="008E4647" w:rsidP="007A66C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EB4D47">
              <w:rPr>
                <w:b/>
                <w:sz w:val="20"/>
                <w:szCs w:val="20"/>
              </w:rPr>
              <w:t>353</w:t>
            </w: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EB4D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Pr="0024149D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3273" w:type="dxa"/>
          </w:tcPr>
          <w:p w:rsidR="00C97F6B" w:rsidRPr="005432FF" w:rsidRDefault="00C97F6B" w:rsidP="007A66CA"/>
          <w:p w:rsidR="00C97F6B" w:rsidRDefault="00C97F6B" w:rsidP="007A66CA"/>
          <w:p w:rsidR="00EB4D47" w:rsidRDefault="00EB4D47" w:rsidP="007A66CA"/>
          <w:p w:rsidR="00EB4D47" w:rsidRDefault="00EB4D47" w:rsidP="007A66CA"/>
          <w:p w:rsidR="00EB4D47" w:rsidRDefault="00EB4D47" w:rsidP="007A66CA"/>
          <w:p w:rsidR="00EB4D47" w:rsidRDefault="00EB4D47" w:rsidP="007A66CA"/>
          <w:p w:rsidR="00056C07" w:rsidRDefault="00056C07" w:rsidP="007A66CA"/>
          <w:p w:rsidR="00056C07" w:rsidRPr="005432FF" w:rsidRDefault="00056C07" w:rsidP="007A66CA"/>
          <w:p w:rsidR="00EB4D47" w:rsidRPr="005432FF" w:rsidRDefault="00EB4D47" w:rsidP="00EB4D47">
            <w:r w:rsidRPr="005432FF">
              <w:t>01030100100000710</w:t>
            </w:r>
          </w:p>
          <w:p w:rsidR="00C97F6B" w:rsidRPr="005432FF" w:rsidRDefault="00C97F6B" w:rsidP="007A66CA"/>
          <w:p w:rsidR="00C97F6B" w:rsidRDefault="00C97F6B" w:rsidP="007A66CA"/>
          <w:p w:rsidR="00EB4D47" w:rsidRPr="005432FF" w:rsidRDefault="00EB4D47" w:rsidP="007A66CA"/>
          <w:p w:rsidR="00C97F6B" w:rsidRPr="005432FF" w:rsidRDefault="00C97F6B" w:rsidP="007A66CA">
            <w:r w:rsidRPr="005432FF">
              <w:t>01030100100000810</w:t>
            </w:r>
          </w:p>
          <w:p w:rsidR="00C97F6B" w:rsidRPr="005432FF" w:rsidRDefault="00C97F6B" w:rsidP="007A66CA"/>
          <w:p w:rsidR="00C97F6B" w:rsidRPr="005432FF" w:rsidRDefault="00C97F6B" w:rsidP="007A66CA"/>
          <w:p w:rsidR="00C97F6B" w:rsidRPr="005432FF" w:rsidRDefault="00C97F6B" w:rsidP="007A66CA"/>
          <w:p w:rsidR="00C97F6B" w:rsidRPr="005432FF" w:rsidRDefault="00C97F6B" w:rsidP="007A66CA">
            <w:r w:rsidRPr="005432FF">
              <w:t>01050201100000510</w:t>
            </w:r>
          </w:p>
          <w:p w:rsidR="00C97F6B" w:rsidRPr="005432FF" w:rsidRDefault="00C97F6B" w:rsidP="007A66CA"/>
          <w:p w:rsidR="00C97F6B" w:rsidRPr="005432FF" w:rsidRDefault="00C97F6B" w:rsidP="007A66CA"/>
          <w:p w:rsidR="00C97F6B" w:rsidRPr="0024149D" w:rsidRDefault="00C97F6B" w:rsidP="007A66CA">
            <w:pPr>
              <w:pStyle w:val="TableParagraph"/>
              <w:rPr>
                <w:sz w:val="18"/>
              </w:rPr>
            </w:pPr>
            <w:r w:rsidRPr="005432FF">
              <w:t>01050201100000610</w:t>
            </w:r>
          </w:p>
        </w:tc>
        <w:tc>
          <w:tcPr>
            <w:tcW w:w="3632" w:type="dxa"/>
          </w:tcPr>
          <w:p w:rsidR="00C97F6B" w:rsidRPr="00EB4D47" w:rsidRDefault="00EB4D47" w:rsidP="007A66CA">
            <w:pPr>
              <w:rPr>
                <w:b/>
                <w:sz w:val="20"/>
                <w:szCs w:val="20"/>
              </w:rPr>
            </w:pPr>
            <w:r w:rsidRPr="00EB4D47">
              <w:rPr>
                <w:b/>
                <w:sz w:val="20"/>
                <w:szCs w:val="20"/>
              </w:rPr>
              <w:t>Администрация Октябрьского сельсовета</w:t>
            </w:r>
            <w:r w:rsidR="00056C07">
              <w:rPr>
                <w:b/>
                <w:sz w:val="20"/>
                <w:szCs w:val="20"/>
              </w:rPr>
              <w:t xml:space="preserve"> Куйбышевского муниципального района Новосибирской области</w:t>
            </w:r>
          </w:p>
          <w:p w:rsidR="00EB4D47" w:rsidRPr="00EB4D47" w:rsidRDefault="00EB4D47" w:rsidP="007A66CA">
            <w:pPr>
              <w:rPr>
                <w:b/>
                <w:sz w:val="20"/>
                <w:szCs w:val="20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Pr="00D2302A" w:rsidRDefault="00EB4D47" w:rsidP="00EB4D47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Получение</w:t>
            </w:r>
            <w:r w:rsidRPr="00D2302A">
              <w:rPr>
                <w:snapToGrid w:val="0"/>
                <w:sz w:val="16"/>
                <w:szCs w:val="16"/>
              </w:rPr>
              <w:t xml:space="preserve"> кредитов</w:t>
            </w:r>
            <w:r w:rsidRPr="00D2302A">
              <w:rPr>
                <w:sz w:val="16"/>
                <w:szCs w:val="16"/>
              </w:rPr>
              <w:t xml:space="preserve"> от других бюджетов бюджетной системы Российской Федерации бюджетами </w:t>
            </w:r>
            <w:r>
              <w:rPr>
                <w:sz w:val="16"/>
                <w:szCs w:val="16"/>
              </w:rPr>
              <w:t xml:space="preserve"> сельских  </w:t>
            </w:r>
            <w:r w:rsidRPr="00D2302A">
              <w:rPr>
                <w:sz w:val="16"/>
                <w:szCs w:val="16"/>
              </w:rPr>
              <w:t xml:space="preserve">поселений в валюте Российской Федерации </w:t>
            </w: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Погашение бюджетами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 поселений кредитов  от других бюджетов бюджетной системы Российской Федерации в валюте Российской Федерации </w:t>
            </w:r>
          </w:p>
          <w:p w:rsidR="00C97F6B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 xml:space="preserve">Увеличение прочих остатков денежных средств бюджета 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поселений                        </w:t>
            </w:r>
          </w:p>
          <w:p w:rsidR="00C97F6B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Уменьшение прочих остатков денежных средств бюджетов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 поселений             </w:t>
            </w: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24149D" w:rsidRDefault="00C97F6B" w:rsidP="007A66CA">
            <w:pPr>
              <w:pStyle w:val="TableParagraph"/>
              <w:rPr>
                <w:sz w:val="18"/>
              </w:rPr>
            </w:pPr>
          </w:p>
        </w:tc>
      </w:tr>
    </w:tbl>
    <w:p w:rsidR="008F1DD6" w:rsidRPr="00C97F6B" w:rsidRDefault="008F1DD6" w:rsidP="00C97F6B"/>
    <w:sectPr w:rsidR="008F1DD6" w:rsidRPr="00C9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AFD"/>
    <w:rsid w:val="00001530"/>
    <w:rsid w:val="00056C07"/>
    <w:rsid w:val="000B48AE"/>
    <w:rsid w:val="00463ED7"/>
    <w:rsid w:val="005E78F5"/>
    <w:rsid w:val="007554C2"/>
    <w:rsid w:val="008E4647"/>
    <w:rsid w:val="008F1DD6"/>
    <w:rsid w:val="00BF7D9D"/>
    <w:rsid w:val="00C97F6B"/>
    <w:rsid w:val="00D903D4"/>
    <w:rsid w:val="00EB4D47"/>
    <w:rsid w:val="00FC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BE42"/>
  <w15:chartTrackingRefBased/>
  <w15:docId w15:val="{1BD14FCA-E6BD-4090-8163-6FE9D0E7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1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F1DD6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8F1DD6"/>
    <w:rPr>
      <w:rFonts w:ascii="Times New Roman" w:eastAsia="Times New Roman" w:hAnsi="Times New Roman" w:cs="Times New Roman"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8F1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2020-11-17T03:08:00Z</dcterms:created>
  <dcterms:modified xsi:type="dcterms:W3CDTF">2020-11-26T10:11:00Z</dcterms:modified>
</cp:coreProperties>
</file>